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B3C16" w14:textId="77777777" w:rsidR="00766752" w:rsidRPr="00766752" w:rsidRDefault="00766752" w:rsidP="00766752">
      <w:pPr>
        <w:pStyle w:val="cvgsua"/>
        <w:spacing w:before="0" w:beforeAutospacing="0" w:after="0" w:afterAutospacing="0" w:line="360" w:lineRule="auto"/>
        <w:jc w:val="center"/>
        <w:rPr>
          <w:rFonts w:ascii="Al Tarikh" w:hAnsi="Al Tarikh" w:cs="Al Tarikh" w:hint="cs"/>
          <w:i/>
          <w:iCs/>
          <w:color w:val="ED7D31" w:themeColor="accent2"/>
          <w:sz w:val="26"/>
          <w:szCs w:val="26"/>
        </w:rPr>
      </w:pPr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>Je</w:t>
      </w:r>
      <w:r w:rsidRPr="00766752">
        <w:rPr>
          <w:rStyle w:val="agcmg"/>
          <w:rFonts w:ascii="Cambria" w:hAnsi="Cambria" w:cs="Cambria"/>
          <w:b/>
          <w:bCs/>
          <w:i/>
          <w:iCs/>
          <w:color w:val="ED7D31" w:themeColor="accent2"/>
          <w:sz w:val="26"/>
          <w:szCs w:val="26"/>
        </w:rPr>
        <w:t>ś</w:t>
      </w:r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>li szanujemy dziecko i pod</w:t>
      </w:r>
      <w:r w:rsidRPr="00766752">
        <w:rPr>
          <w:rStyle w:val="agcmg"/>
          <w:rFonts w:ascii="Cambria" w:hAnsi="Cambria" w:cs="Cambria"/>
          <w:b/>
          <w:bCs/>
          <w:i/>
          <w:iCs/>
          <w:color w:val="ED7D31" w:themeColor="accent2"/>
          <w:sz w:val="26"/>
          <w:szCs w:val="26"/>
        </w:rPr>
        <w:t>ąż</w:t>
      </w:r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>amy za jego mo</w:t>
      </w:r>
      <w:r w:rsidRPr="00766752">
        <w:rPr>
          <w:rStyle w:val="agcmg"/>
          <w:rFonts w:ascii="Cambria" w:hAnsi="Cambria" w:cs="Cambria"/>
          <w:b/>
          <w:bCs/>
          <w:i/>
          <w:iCs/>
          <w:color w:val="ED7D31" w:themeColor="accent2"/>
          <w:sz w:val="26"/>
          <w:szCs w:val="26"/>
        </w:rPr>
        <w:t>ż</w:t>
      </w:r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>liwo</w:t>
      </w:r>
      <w:r w:rsidRPr="00766752">
        <w:rPr>
          <w:rStyle w:val="agcmg"/>
          <w:rFonts w:ascii="Cambria" w:hAnsi="Cambria" w:cs="Cambria"/>
          <w:b/>
          <w:bCs/>
          <w:i/>
          <w:iCs/>
          <w:color w:val="ED7D31" w:themeColor="accent2"/>
          <w:sz w:val="26"/>
          <w:szCs w:val="26"/>
        </w:rPr>
        <w:t>ś</w:t>
      </w:r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>ciami,</w:t>
      </w:r>
    </w:p>
    <w:p w14:paraId="722CBAAE" w14:textId="77777777" w:rsidR="00766752" w:rsidRPr="00766752" w:rsidRDefault="00766752" w:rsidP="00766752">
      <w:pPr>
        <w:pStyle w:val="cvgsua"/>
        <w:spacing w:before="0" w:beforeAutospacing="0" w:after="0" w:afterAutospacing="0" w:line="360" w:lineRule="auto"/>
        <w:jc w:val="center"/>
        <w:rPr>
          <w:rFonts w:ascii="Al Tarikh" w:hAnsi="Al Tarikh" w:cs="Al Tarikh" w:hint="cs"/>
          <w:i/>
          <w:iCs/>
          <w:color w:val="ED7D31" w:themeColor="accent2"/>
          <w:sz w:val="26"/>
          <w:szCs w:val="26"/>
        </w:rPr>
      </w:pPr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>to mo</w:t>
      </w:r>
      <w:r w:rsidRPr="00766752">
        <w:rPr>
          <w:rStyle w:val="agcmg"/>
          <w:rFonts w:ascii="Cambria" w:hAnsi="Cambria" w:cs="Cambria"/>
          <w:b/>
          <w:bCs/>
          <w:i/>
          <w:iCs/>
          <w:color w:val="ED7D31" w:themeColor="accent2"/>
          <w:sz w:val="26"/>
          <w:szCs w:val="26"/>
        </w:rPr>
        <w:t>ż</w:t>
      </w:r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>e ono zrobi</w:t>
      </w:r>
      <w:r w:rsidRPr="00766752">
        <w:rPr>
          <w:rStyle w:val="agcmg"/>
          <w:rFonts w:ascii="Cambria" w:hAnsi="Cambria" w:cs="Cambria"/>
          <w:b/>
          <w:bCs/>
          <w:i/>
          <w:iCs/>
          <w:color w:val="ED7D31" w:themeColor="accent2"/>
          <w:sz w:val="26"/>
          <w:szCs w:val="26"/>
        </w:rPr>
        <w:t>ć</w:t>
      </w:r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 xml:space="preserve"> </w:t>
      </w:r>
      <w:proofErr w:type="gramStart"/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>wi</w:t>
      </w:r>
      <w:r w:rsidRPr="00766752">
        <w:rPr>
          <w:rStyle w:val="agcmg"/>
          <w:rFonts w:ascii="Cambria" w:hAnsi="Cambria" w:cs="Cambria"/>
          <w:b/>
          <w:bCs/>
          <w:i/>
          <w:iCs/>
          <w:color w:val="ED7D31" w:themeColor="accent2"/>
          <w:sz w:val="26"/>
          <w:szCs w:val="26"/>
        </w:rPr>
        <w:t>ę</w:t>
      </w:r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>cej,</w:t>
      </w:r>
      <w:proofErr w:type="gramEnd"/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 xml:space="preserve"> ni</w:t>
      </w:r>
      <w:r w:rsidRPr="00766752">
        <w:rPr>
          <w:rStyle w:val="agcmg"/>
          <w:rFonts w:ascii="Cambria" w:hAnsi="Cambria" w:cs="Cambria"/>
          <w:b/>
          <w:bCs/>
          <w:i/>
          <w:iCs/>
          <w:color w:val="ED7D31" w:themeColor="accent2"/>
          <w:sz w:val="26"/>
          <w:szCs w:val="26"/>
        </w:rPr>
        <w:t>ż</w:t>
      </w:r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 xml:space="preserve"> od niego oczekujemy,</w:t>
      </w:r>
    </w:p>
    <w:p w14:paraId="3902A93C" w14:textId="77777777" w:rsidR="00766752" w:rsidRPr="00766752" w:rsidRDefault="00766752" w:rsidP="00766752">
      <w:pPr>
        <w:pStyle w:val="cvgsua"/>
        <w:spacing w:before="0" w:beforeAutospacing="0" w:after="0" w:afterAutospacing="0" w:line="360" w:lineRule="auto"/>
        <w:jc w:val="center"/>
        <w:rPr>
          <w:rFonts w:ascii="Al Tarikh" w:hAnsi="Al Tarikh" w:cs="Al Tarikh" w:hint="cs"/>
          <w:i/>
          <w:iCs/>
          <w:color w:val="ED7D31" w:themeColor="accent2"/>
          <w:sz w:val="26"/>
          <w:szCs w:val="26"/>
        </w:rPr>
      </w:pPr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 xml:space="preserve">a wszystko co dziecko potrafi </w:t>
      </w:r>
      <w:r w:rsidRPr="00766752">
        <w:rPr>
          <w:rStyle w:val="agcmg"/>
          <w:b/>
          <w:bCs/>
          <w:i/>
          <w:iCs/>
          <w:color w:val="ED7D31" w:themeColor="accent2"/>
          <w:sz w:val="26"/>
          <w:szCs w:val="26"/>
        </w:rPr>
        <w:t>–</w:t>
      </w:r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 xml:space="preserve"> nauczycielowi zrobi</w:t>
      </w:r>
      <w:r w:rsidRPr="00766752">
        <w:rPr>
          <w:rStyle w:val="agcmg"/>
          <w:rFonts w:ascii="Cambria" w:hAnsi="Cambria" w:cs="Cambria"/>
          <w:b/>
          <w:bCs/>
          <w:i/>
          <w:iCs/>
          <w:color w:val="ED7D31" w:themeColor="accent2"/>
          <w:sz w:val="26"/>
          <w:szCs w:val="26"/>
        </w:rPr>
        <w:t>ć</w:t>
      </w:r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 xml:space="preserve"> nie wolno.</w:t>
      </w:r>
    </w:p>
    <w:p w14:paraId="36233E96" w14:textId="77777777" w:rsidR="00766752" w:rsidRPr="00766752" w:rsidRDefault="00766752" w:rsidP="00766752">
      <w:pPr>
        <w:pStyle w:val="cvgsua"/>
        <w:spacing w:before="0" w:beforeAutospacing="0" w:after="0" w:afterAutospacing="0" w:line="360" w:lineRule="auto"/>
        <w:ind w:left="4248" w:firstLine="708"/>
        <w:jc w:val="center"/>
        <w:rPr>
          <w:rFonts w:ascii="Al Tarikh" w:hAnsi="Al Tarikh" w:cs="Al Tarikh" w:hint="cs"/>
          <w:i/>
          <w:iCs/>
          <w:color w:val="ED7D31" w:themeColor="accent2"/>
          <w:sz w:val="26"/>
          <w:szCs w:val="26"/>
        </w:rPr>
      </w:pPr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 xml:space="preserve">Helen </w:t>
      </w:r>
      <w:proofErr w:type="spellStart"/>
      <w:r w:rsidRPr="00766752">
        <w:rPr>
          <w:rStyle w:val="agcmg"/>
          <w:rFonts w:ascii="Al Tarikh" w:hAnsi="Al Tarikh" w:cs="Al Tarikh" w:hint="cs"/>
          <w:b/>
          <w:bCs/>
          <w:i/>
          <w:iCs/>
          <w:color w:val="ED7D31" w:themeColor="accent2"/>
          <w:sz w:val="26"/>
          <w:szCs w:val="26"/>
        </w:rPr>
        <w:t>Parkhurst</w:t>
      </w:r>
      <w:proofErr w:type="spellEnd"/>
    </w:p>
    <w:p w14:paraId="16695B5D" w14:textId="77777777" w:rsidR="00EB7ABD" w:rsidRDefault="00EB7ABD" w:rsidP="00766752">
      <w:pPr>
        <w:outlineLvl w:val="0"/>
        <w:rPr>
          <w:rFonts w:ascii="Al Tarikh" w:eastAsia="Times New Roman" w:hAnsi="Al Tarikh" w:cs="Al Tarikh"/>
          <w:b/>
          <w:bCs/>
          <w:color w:val="ED7D31" w:themeColor="accent2"/>
          <w:kern w:val="36"/>
          <w:sz w:val="32"/>
          <w:szCs w:val="32"/>
          <w:lang w:eastAsia="pl-PL"/>
          <w14:ligatures w14:val="none"/>
        </w:rPr>
      </w:pPr>
    </w:p>
    <w:p w14:paraId="3F5A03BC" w14:textId="77777777" w:rsidR="00766752" w:rsidRPr="00766752" w:rsidRDefault="00766752" w:rsidP="00766752">
      <w:pPr>
        <w:outlineLvl w:val="0"/>
        <w:rPr>
          <w:rFonts w:ascii="Al Tarikh" w:eastAsia="Times New Roman" w:hAnsi="Al Tarikh" w:cs="Al Tarikh"/>
          <w:b/>
          <w:bCs/>
          <w:color w:val="ED7D31" w:themeColor="accent2"/>
          <w:kern w:val="36"/>
          <w:sz w:val="32"/>
          <w:szCs w:val="32"/>
          <w:lang w:eastAsia="pl-PL"/>
          <w14:ligatures w14:val="none"/>
        </w:rPr>
      </w:pPr>
    </w:p>
    <w:p w14:paraId="7271AF9A" w14:textId="7ACFF14F" w:rsidR="00EB7ABD" w:rsidRPr="00EB7ABD" w:rsidRDefault="00B63846" w:rsidP="00EB7ABD">
      <w:pPr>
        <w:jc w:val="center"/>
        <w:outlineLvl w:val="0"/>
        <w:rPr>
          <w:rFonts w:ascii="Al Tarikh" w:eastAsia="Times New Roman" w:hAnsi="Al Tarikh" w:cs="Al Tarikh" w:hint="cs"/>
          <w:b/>
          <w:bCs/>
          <w:color w:val="2F5496" w:themeColor="accent1" w:themeShade="BF"/>
          <w:kern w:val="36"/>
          <w:sz w:val="32"/>
          <w:szCs w:val="32"/>
          <w:lang w:eastAsia="pl-PL"/>
          <w14:ligatures w14:val="none"/>
        </w:rPr>
      </w:pPr>
      <w:r w:rsidRPr="00EB7ABD">
        <w:rPr>
          <w:rFonts w:ascii="Al Tarikh" w:eastAsia="Times New Roman" w:hAnsi="Al Tarikh" w:cs="Al Tarikh" w:hint="cs"/>
          <w:b/>
          <w:bCs/>
          <w:color w:val="2F5496" w:themeColor="accent1" w:themeShade="BF"/>
          <w:kern w:val="36"/>
          <w:sz w:val="32"/>
          <w:szCs w:val="32"/>
          <w:lang w:eastAsia="pl-PL"/>
          <w14:ligatures w14:val="none"/>
        </w:rPr>
        <w:t>Plan Dalto</w:t>
      </w:r>
      <w:r w:rsidRPr="00EB7ABD">
        <w:rPr>
          <w:rFonts w:ascii="Cambria" w:eastAsia="Times New Roman" w:hAnsi="Cambria" w:cs="Cambria"/>
          <w:b/>
          <w:bCs/>
          <w:color w:val="2F5496" w:themeColor="accent1" w:themeShade="BF"/>
          <w:kern w:val="36"/>
          <w:sz w:val="32"/>
          <w:szCs w:val="32"/>
          <w:lang w:eastAsia="pl-PL"/>
          <w14:ligatures w14:val="none"/>
        </w:rPr>
        <w:t>ń</w:t>
      </w:r>
      <w:r w:rsidRPr="00EB7ABD">
        <w:rPr>
          <w:rFonts w:ascii="Al Tarikh" w:eastAsia="Times New Roman" w:hAnsi="Al Tarikh" w:cs="Al Tarikh" w:hint="cs"/>
          <w:b/>
          <w:bCs/>
          <w:color w:val="2F5496" w:themeColor="accent1" w:themeShade="BF"/>
          <w:kern w:val="36"/>
          <w:sz w:val="32"/>
          <w:szCs w:val="32"/>
          <w:lang w:eastAsia="pl-PL"/>
          <w14:ligatures w14:val="none"/>
        </w:rPr>
        <w:t>ski w przedszkolu</w:t>
      </w:r>
    </w:p>
    <w:p w14:paraId="3596DF7D" w14:textId="18E05D8D" w:rsidR="00B63846" w:rsidRPr="00EB7ABD" w:rsidRDefault="00B63846" w:rsidP="00EB7ABD">
      <w:pPr>
        <w:jc w:val="center"/>
        <w:outlineLvl w:val="0"/>
        <w:rPr>
          <w:rFonts w:ascii="Al Tarikh" w:eastAsia="Times New Roman" w:hAnsi="Al Tarikh" w:cs="Al Tarikh" w:hint="cs"/>
          <w:b/>
          <w:bCs/>
          <w:color w:val="2F5496" w:themeColor="accent1" w:themeShade="BF"/>
          <w:kern w:val="36"/>
          <w:sz w:val="32"/>
          <w:szCs w:val="32"/>
          <w:lang w:eastAsia="pl-PL"/>
          <w14:ligatures w14:val="none"/>
        </w:rPr>
      </w:pPr>
      <w:r w:rsidRPr="00EB7ABD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32"/>
          <w:szCs w:val="32"/>
          <w:lang w:eastAsia="pl-PL"/>
          <w14:ligatures w14:val="none"/>
        </w:rPr>
        <w:t>–</w:t>
      </w:r>
      <w:r w:rsidRPr="00EB7ABD">
        <w:rPr>
          <w:rFonts w:ascii="Al Tarikh" w:eastAsia="Times New Roman" w:hAnsi="Al Tarikh" w:cs="Al Tarikh" w:hint="cs"/>
          <w:b/>
          <w:bCs/>
          <w:color w:val="2F5496" w:themeColor="accent1" w:themeShade="BF"/>
          <w:kern w:val="36"/>
          <w:sz w:val="32"/>
          <w:szCs w:val="32"/>
          <w:lang w:eastAsia="pl-PL"/>
          <w14:ligatures w14:val="none"/>
        </w:rPr>
        <w:t xml:space="preserve"> inwestycja w samodzielno</w:t>
      </w:r>
      <w:r w:rsidRPr="00EB7ABD">
        <w:rPr>
          <w:rFonts w:ascii="Cambria" w:eastAsia="Times New Roman" w:hAnsi="Cambria" w:cs="Cambria"/>
          <w:b/>
          <w:bCs/>
          <w:color w:val="2F5496" w:themeColor="accent1" w:themeShade="BF"/>
          <w:kern w:val="36"/>
          <w:sz w:val="32"/>
          <w:szCs w:val="32"/>
          <w:lang w:eastAsia="pl-PL"/>
          <w14:ligatures w14:val="none"/>
        </w:rPr>
        <w:t>ść</w:t>
      </w:r>
      <w:r w:rsidRPr="00EB7ABD">
        <w:rPr>
          <w:rFonts w:ascii="Al Tarikh" w:eastAsia="Times New Roman" w:hAnsi="Al Tarikh" w:cs="Al Tarikh" w:hint="cs"/>
          <w:b/>
          <w:bCs/>
          <w:color w:val="2F5496" w:themeColor="accent1" w:themeShade="BF"/>
          <w:kern w:val="36"/>
          <w:sz w:val="32"/>
          <w:szCs w:val="32"/>
          <w:lang w:eastAsia="pl-PL"/>
          <w14:ligatures w14:val="none"/>
        </w:rPr>
        <w:t xml:space="preserve"> i odpowiedzialno</w:t>
      </w:r>
      <w:r w:rsidRPr="00EB7ABD">
        <w:rPr>
          <w:rFonts w:ascii="Cambria" w:eastAsia="Times New Roman" w:hAnsi="Cambria" w:cs="Cambria"/>
          <w:b/>
          <w:bCs/>
          <w:color w:val="2F5496" w:themeColor="accent1" w:themeShade="BF"/>
          <w:kern w:val="36"/>
          <w:sz w:val="32"/>
          <w:szCs w:val="32"/>
          <w:lang w:eastAsia="pl-PL"/>
          <w14:ligatures w14:val="none"/>
        </w:rPr>
        <w:t>ść</w:t>
      </w:r>
      <w:r w:rsidRPr="00EB7ABD">
        <w:rPr>
          <w:rFonts w:ascii="Al Tarikh" w:eastAsia="Times New Roman" w:hAnsi="Al Tarikh" w:cs="Al Tarikh" w:hint="cs"/>
          <w:b/>
          <w:bCs/>
          <w:color w:val="2F5496" w:themeColor="accent1" w:themeShade="BF"/>
          <w:kern w:val="36"/>
          <w:sz w:val="32"/>
          <w:szCs w:val="32"/>
          <w:lang w:eastAsia="pl-PL"/>
          <w14:ligatures w14:val="none"/>
        </w:rPr>
        <w:t xml:space="preserve"> dziecka</w:t>
      </w:r>
    </w:p>
    <w:p w14:paraId="4DACD31A" w14:textId="77777777" w:rsidR="00EB7ABD" w:rsidRPr="00EB7ABD" w:rsidRDefault="00EB7ABD" w:rsidP="00EB7ABD">
      <w:pPr>
        <w:jc w:val="both"/>
        <w:outlineLvl w:val="0"/>
        <w:rPr>
          <w:rFonts w:ascii="Al Tarikh" w:eastAsia="Times New Roman" w:hAnsi="Al Tarikh" w:cs="Al Tarikh" w:hint="cs"/>
          <w:b/>
          <w:bCs/>
          <w:color w:val="2F5496" w:themeColor="accent1" w:themeShade="BF"/>
          <w:kern w:val="36"/>
          <w:sz w:val="32"/>
          <w:szCs w:val="32"/>
          <w:lang w:eastAsia="pl-PL"/>
          <w14:ligatures w14:val="none"/>
        </w:rPr>
      </w:pPr>
    </w:p>
    <w:p w14:paraId="7808848A" w14:textId="77777777" w:rsidR="00B63846" w:rsidRPr="007A1D1B" w:rsidRDefault="00B63846" w:rsidP="00EB7ABD">
      <w:pPr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Współczesna edukacja coraz częściej skupia się nie tylko na przekazywaniu wiedzy, ale przede wszystkim na rozwijaniu kompetencji, które pomogą dzieciom odnaleźć się w przyszłości. Umiejętność współpracy, samodzielnego podejmowania decyzji, odpowiedzialność za własne działania czy refleksja nad własnym postępowaniem są dziś równie ważne jak nauka czytania, liczenia i pisania. Właśnie dlatego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nasze </w:t>
      </w: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przedszkol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e</w:t>
      </w: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rozpoczęło </w:t>
      </w: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wdraża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nie</w:t>
      </w: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założ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eń</w:t>
      </w: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Planu Daltońskiego.</w:t>
      </w:r>
    </w:p>
    <w:p w14:paraId="3E8E63E9" w14:textId="77777777" w:rsidR="00EB7ABD" w:rsidRDefault="00EB7ABD" w:rsidP="00B63846">
      <w:pPr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</w:p>
    <w:p w14:paraId="7DBB0527" w14:textId="77777777" w:rsidR="00766752" w:rsidRDefault="00766752" w:rsidP="00B63846">
      <w:pPr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</w:p>
    <w:p w14:paraId="79D1A2EE" w14:textId="643ACB19" w:rsidR="00B63846" w:rsidRPr="00EB7ABD" w:rsidRDefault="00B63846" w:rsidP="00B63846">
      <w:pPr>
        <w:outlineLvl w:val="1"/>
        <w:rPr>
          <w:rFonts w:ascii="Al Tarikh" w:eastAsia="Times New Roman" w:hAnsi="Al Tarikh" w:cs="Al Tarikh" w:hint="cs"/>
          <w:b/>
          <w:bCs/>
          <w:color w:val="0070C0"/>
          <w:kern w:val="0"/>
          <w:lang w:eastAsia="pl-PL"/>
          <w14:ligatures w14:val="none"/>
        </w:rPr>
      </w:pPr>
      <w:r w:rsidRPr="00EB7ABD">
        <w:rPr>
          <w:rFonts w:ascii="Al Tarikh" w:eastAsia="Times New Roman" w:hAnsi="Al Tarikh" w:cs="Al Tarikh" w:hint="cs"/>
          <w:b/>
          <w:bCs/>
          <w:color w:val="0070C0"/>
          <w:kern w:val="0"/>
          <w:lang w:eastAsia="pl-PL"/>
          <w14:ligatures w14:val="none"/>
        </w:rPr>
        <w:t>Czym jest Plan Dalto</w:t>
      </w:r>
      <w:r w:rsidRPr="00EB7ABD">
        <w:rPr>
          <w:rFonts w:ascii="Cambria" w:eastAsia="Times New Roman" w:hAnsi="Cambria" w:cs="Cambria"/>
          <w:b/>
          <w:bCs/>
          <w:color w:val="0070C0"/>
          <w:kern w:val="0"/>
          <w:lang w:eastAsia="pl-PL"/>
          <w14:ligatures w14:val="none"/>
        </w:rPr>
        <w:t>ń</w:t>
      </w:r>
      <w:r w:rsidRPr="00EB7ABD">
        <w:rPr>
          <w:rFonts w:ascii="Al Tarikh" w:eastAsia="Times New Roman" w:hAnsi="Al Tarikh" w:cs="Al Tarikh" w:hint="cs"/>
          <w:b/>
          <w:bCs/>
          <w:color w:val="0070C0"/>
          <w:kern w:val="0"/>
          <w:lang w:eastAsia="pl-PL"/>
          <w14:ligatures w14:val="none"/>
        </w:rPr>
        <w:t>ski?</w:t>
      </w:r>
    </w:p>
    <w:p w14:paraId="7A648DF3" w14:textId="77777777" w:rsidR="00B63846" w:rsidRPr="007A1D1B" w:rsidRDefault="00B63846" w:rsidP="00EB7ABD">
      <w:pPr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Plan Daltoński to koncepcja edukacyjna opracowana przez amerykańską pedagog Helen </w:t>
      </w:r>
      <w:proofErr w:type="spellStart"/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Parkhurst</w:t>
      </w:r>
      <w:proofErr w:type="spellEnd"/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na początku XX wieku. Jej celem było stworzenie takiego środowiska edukacyjnego, w którym dziecko będzie aktywnym uczestnikiem procesu uczenia się, a nie jedynie odbiorcą poleceń nauczyciela. W Polsce ideę tę od wielu lat popularyzują Anna i Robert Sowińscy, autorzy licznych publikacji oraz twórcy Fundacji Plan Daltoński.</w:t>
      </w:r>
    </w:p>
    <w:p w14:paraId="7EA6AF77" w14:textId="77777777" w:rsidR="00B63846" w:rsidRPr="007A1D1B" w:rsidRDefault="00B63846" w:rsidP="00EB7ABD">
      <w:pPr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Plan Daltoński nie jest odrębnym programem nauczania. Nie zmienia podstawy programowej, lecz sposób organizacji pracy dzieci i nauczycieli. Jego głównym celem jest przygotowanie dziecka do samodzielnego funkcjonowania w życiu poprzez rozwijanie kompetencji społecznych i osobistych.</w:t>
      </w:r>
    </w:p>
    <w:p w14:paraId="5BA662BD" w14:textId="77777777" w:rsidR="00B63846" w:rsidRDefault="00B63846" w:rsidP="00B63846">
      <w:pPr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</w:p>
    <w:p w14:paraId="3CF5DF2D" w14:textId="77777777" w:rsidR="00766752" w:rsidRDefault="00766752" w:rsidP="00B63846">
      <w:pPr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</w:p>
    <w:p w14:paraId="1E4BC848" w14:textId="77777777" w:rsidR="00766752" w:rsidRDefault="00766752" w:rsidP="00B63846">
      <w:pPr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</w:p>
    <w:p w14:paraId="682092F2" w14:textId="77777777" w:rsidR="00766752" w:rsidRDefault="00766752" w:rsidP="00B63846">
      <w:pPr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</w:p>
    <w:p w14:paraId="0571BD56" w14:textId="77777777" w:rsidR="00766752" w:rsidRDefault="00766752" w:rsidP="00B63846">
      <w:pPr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</w:p>
    <w:p w14:paraId="07801640" w14:textId="77777777" w:rsidR="00766752" w:rsidRPr="00EB7ABD" w:rsidRDefault="00766752" w:rsidP="00766752">
      <w:pPr>
        <w:jc w:val="center"/>
        <w:outlineLvl w:val="1"/>
        <w:rPr>
          <w:rFonts w:ascii="Al Tarikh" w:eastAsia="Times New Roman" w:hAnsi="Al Tarikh" w:cs="Al Tarikh" w:hint="cs"/>
          <w:b/>
          <w:bCs/>
          <w:color w:val="0070C0"/>
          <w:kern w:val="0"/>
          <w:sz w:val="28"/>
          <w:szCs w:val="28"/>
          <w:lang w:eastAsia="pl-PL"/>
          <w14:ligatures w14:val="none"/>
        </w:rPr>
      </w:pPr>
      <w:r w:rsidRPr="00EB7ABD">
        <w:rPr>
          <w:rFonts w:ascii="Al Tarikh" w:eastAsia="Times New Roman" w:hAnsi="Al Tarikh" w:cs="Al Tarikh" w:hint="cs"/>
          <w:b/>
          <w:bCs/>
          <w:color w:val="0070C0"/>
          <w:kern w:val="0"/>
          <w:sz w:val="28"/>
          <w:szCs w:val="28"/>
          <w:lang w:eastAsia="pl-PL"/>
          <w14:ligatures w14:val="none"/>
        </w:rPr>
        <w:lastRenderedPageBreak/>
        <w:t>Cztery filary Planu Dalto</w:t>
      </w:r>
      <w:r w:rsidRPr="00EB7ABD">
        <w:rPr>
          <w:rFonts w:ascii="Cambria" w:eastAsia="Times New Roman" w:hAnsi="Cambria" w:cs="Cambria"/>
          <w:b/>
          <w:bCs/>
          <w:color w:val="0070C0"/>
          <w:kern w:val="0"/>
          <w:sz w:val="28"/>
          <w:szCs w:val="28"/>
          <w:lang w:eastAsia="pl-PL"/>
          <w14:ligatures w14:val="none"/>
        </w:rPr>
        <w:t>ń</w:t>
      </w:r>
      <w:r w:rsidRPr="00EB7ABD">
        <w:rPr>
          <w:rFonts w:ascii="Al Tarikh" w:eastAsia="Times New Roman" w:hAnsi="Al Tarikh" w:cs="Al Tarikh" w:hint="cs"/>
          <w:b/>
          <w:bCs/>
          <w:color w:val="0070C0"/>
          <w:kern w:val="0"/>
          <w:sz w:val="28"/>
          <w:szCs w:val="28"/>
          <w:lang w:eastAsia="pl-PL"/>
          <w14:ligatures w14:val="none"/>
        </w:rPr>
        <w:t>skiego</w:t>
      </w:r>
    </w:p>
    <w:p w14:paraId="00F30E81" w14:textId="77777777" w:rsidR="00766752" w:rsidRDefault="00766752" w:rsidP="00B63846">
      <w:pPr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</w:p>
    <w:p w14:paraId="1926C5E7" w14:textId="4E5CD762" w:rsidR="00B63846" w:rsidRDefault="00EB7ABD" w:rsidP="00766752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kern w:val="0"/>
          <w:lang w:eastAsia="pl-PL"/>
        </w:rPr>
        <w:drawing>
          <wp:inline distT="0" distB="0" distL="0" distR="0" wp14:anchorId="5ABFB6B9" wp14:editId="6F77496D">
            <wp:extent cx="4148247" cy="1984917"/>
            <wp:effectExtent l="0" t="0" r="5080" b="0"/>
            <wp:docPr id="18840772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77204" name="Obraz 18840772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601" cy="206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8F197" w14:textId="77777777" w:rsidR="00EB7ABD" w:rsidRDefault="00EB7ABD" w:rsidP="00B63846">
      <w:pPr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</w:p>
    <w:p w14:paraId="5D1F983F" w14:textId="77777777" w:rsidR="00B63846" w:rsidRPr="007A1D1B" w:rsidRDefault="00B63846" w:rsidP="00B63846">
      <w:pP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Współczesna pedagogika daltońska opiera się na czterech filarach:</w:t>
      </w:r>
    </w:p>
    <w:p w14:paraId="20209A8E" w14:textId="77777777" w:rsidR="00B63846" w:rsidRPr="00EB7ABD" w:rsidRDefault="00B63846" w:rsidP="00B63846">
      <w:pPr>
        <w:outlineLvl w:val="2"/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lang w:eastAsia="pl-PL"/>
          <w14:ligatures w14:val="none"/>
        </w:rPr>
      </w:pPr>
      <w:r w:rsidRPr="00EB7ABD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lang w:eastAsia="pl-PL"/>
          <w14:ligatures w14:val="none"/>
        </w:rPr>
        <w:t>Samodzielność</w:t>
      </w:r>
    </w:p>
    <w:p w14:paraId="1DD6021E" w14:textId="77777777" w:rsidR="00B63846" w:rsidRPr="007A1D1B" w:rsidRDefault="00B63846" w:rsidP="00EB7ABD">
      <w:pPr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Dziecko uczy się podejmować decyzje, rozwiązywać problemy i wykonywać zadania adekwatnie do swoich możliwości. Nauczyciel nie wyręcza dziecka, lecz stwarza warunki do samodzielnego działania. Dzięki temu dzieci budują poczucie sprawczości i wiary we własne możliwości.</w:t>
      </w:r>
    </w:p>
    <w:p w14:paraId="32B9772F" w14:textId="77777777" w:rsidR="00EB7ABD" w:rsidRDefault="00EB7ABD" w:rsidP="00B63846">
      <w:pPr>
        <w:outlineLvl w:val="2"/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lang w:eastAsia="pl-PL"/>
          <w14:ligatures w14:val="none"/>
        </w:rPr>
      </w:pPr>
    </w:p>
    <w:p w14:paraId="361C0C25" w14:textId="5CBF51FE" w:rsidR="00B63846" w:rsidRPr="00EB7ABD" w:rsidRDefault="00B63846" w:rsidP="00B63846">
      <w:pPr>
        <w:outlineLvl w:val="2"/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lang w:eastAsia="pl-PL"/>
          <w14:ligatures w14:val="none"/>
        </w:rPr>
      </w:pPr>
      <w:r w:rsidRPr="00EB7ABD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lang w:eastAsia="pl-PL"/>
          <w14:ligatures w14:val="none"/>
        </w:rPr>
        <w:t>Odpowiedzialność</w:t>
      </w:r>
    </w:p>
    <w:p w14:paraId="6D0AB9B6" w14:textId="77777777" w:rsidR="00B63846" w:rsidRPr="007A1D1B" w:rsidRDefault="00B63846" w:rsidP="00EB7ABD">
      <w:pPr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Przedszkolaki stopniowo uczą się, że ich wybory mają znaczenie. Biorą odpowiedzialność za wykonanie powierzonych zadań, pełnienie dyżurów czy współpracę z rówieśnikami. Odpowiedzialność nie jest traktowana jako obowiązek narzucony przez dorosłych, lecz naturalny element codziennego funkcjonowania.</w:t>
      </w:r>
    </w:p>
    <w:p w14:paraId="6C0664D8" w14:textId="77777777" w:rsidR="00EB7ABD" w:rsidRDefault="00EB7ABD" w:rsidP="00B63846">
      <w:pPr>
        <w:outlineLvl w:val="2"/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lang w:eastAsia="pl-PL"/>
          <w14:ligatures w14:val="none"/>
        </w:rPr>
      </w:pPr>
    </w:p>
    <w:p w14:paraId="4F8365E4" w14:textId="101E0DDC" w:rsidR="00B63846" w:rsidRPr="00EB7ABD" w:rsidRDefault="00B63846" w:rsidP="00B63846">
      <w:pPr>
        <w:outlineLvl w:val="2"/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lang w:eastAsia="pl-PL"/>
          <w14:ligatures w14:val="none"/>
        </w:rPr>
      </w:pPr>
      <w:r w:rsidRPr="00EB7ABD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lang w:eastAsia="pl-PL"/>
          <w14:ligatures w14:val="none"/>
        </w:rPr>
        <w:t>Współpraca</w:t>
      </w:r>
    </w:p>
    <w:p w14:paraId="7EE8AF85" w14:textId="77777777" w:rsidR="00B63846" w:rsidRPr="007A1D1B" w:rsidRDefault="00B63846" w:rsidP="00EB7ABD">
      <w:pPr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W Planie Daltońskim dzieci uczą się działać razem. Praca w parach i małych grupach pozwala rozwijać umiejętności komunikacyjne, empatię oraz wzajemny szacunek. Dzieci odkrywają, że wspólne działanie często przynosi lepsze efekty niż praca w pojedynkę.</w:t>
      </w:r>
    </w:p>
    <w:p w14:paraId="5AB92A4D" w14:textId="77777777" w:rsidR="00EB7ABD" w:rsidRDefault="00EB7ABD" w:rsidP="00B63846">
      <w:pPr>
        <w:outlineLvl w:val="2"/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lang w:eastAsia="pl-PL"/>
          <w14:ligatures w14:val="none"/>
        </w:rPr>
      </w:pPr>
    </w:p>
    <w:p w14:paraId="3FA27D66" w14:textId="4C57ADF3" w:rsidR="00B63846" w:rsidRPr="00EB7ABD" w:rsidRDefault="00B63846" w:rsidP="00B63846">
      <w:pPr>
        <w:outlineLvl w:val="2"/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lang w:eastAsia="pl-PL"/>
          <w14:ligatures w14:val="none"/>
        </w:rPr>
      </w:pPr>
      <w:r w:rsidRPr="00EB7ABD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lang w:eastAsia="pl-PL"/>
          <w14:ligatures w14:val="none"/>
        </w:rPr>
        <w:t>Refleksja</w:t>
      </w:r>
    </w:p>
    <w:p w14:paraId="57B1841A" w14:textId="77777777" w:rsidR="00B63846" w:rsidRPr="007A1D1B" w:rsidRDefault="00B63846" w:rsidP="00EB7ABD">
      <w:pPr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To umiejętność zatrzymania się i zastanowienia nad własnym działaniem. Dziecko analizuje swoje sukcesy, trudności oraz sposoby rozwiązania problemów. Dzięki temu rozwija świadomość własnego uczenia się i buduje motywację do dalszego rozwoju.</w:t>
      </w:r>
    </w:p>
    <w:p w14:paraId="50C3700C" w14:textId="77777777" w:rsidR="00B63846" w:rsidRDefault="00B63846" w:rsidP="00B63846">
      <w:pPr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</w:p>
    <w:p w14:paraId="74AE49FB" w14:textId="77777777" w:rsidR="00B63846" w:rsidRPr="007A1D1B" w:rsidRDefault="00B63846" w:rsidP="00B63846">
      <w:pPr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  <w:r w:rsidRPr="007A1D1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lastRenderedPageBreak/>
        <w:t>Bibliografia</w:t>
      </w:r>
    </w:p>
    <w:p w14:paraId="5D592947" w14:textId="77777777" w:rsidR="00B63846" w:rsidRPr="007A1D1B" w:rsidRDefault="00B63846" w:rsidP="00B63846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Sowińska A., Sowiński R., </w:t>
      </w:r>
      <w:r w:rsidRPr="007A1D1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>Od nauczania do uczenia się. Nasz Plan Daltoński</w:t>
      </w: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, SOR-MAN, Łódź.</w:t>
      </w:r>
    </w:p>
    <w:p w14:paraId="409175D0" w14:textId="77777777" w:rsidR="00B63846" w:rsidRPr="007A1D1B" w:rsidRDefault="00B63846" w:rsidP="00B63846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Sowińska A., Sowiński R., </w:t>
      </w:r>
      <w:r w:rsidRPr="007A1D1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>Zrozumieć Plan Daltoński. Rzecz o dobrej edukacji</w:t>
      </w: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, SOR-MAN, Łódź.</w:t>
      </w:r>
    </w:p>
    <w:p w14:paraId="2761916B" w14:textId="77777777" w:rsidR="00B63846" w:rsidRPr="007A1D1B" w:rsidRDefault="00B63846" w:rsidP="00B63846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proofErr w:type="spellStart"/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Parkhurst</w:t>
      </w:r>
      <w:proofErr w:type="spellEnd"/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H., </w:t>
      </w:r>
      <w:r w:rsidRPr="007A1D1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pl-PL"/>
          <w14:ligatures w14:val="none"/>
        </w:rPr>
        <w:t>Wykształcenie według Planu Daltońskiego</w:t>
      </w:r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, tłumaczenie polskie.</w:t>
      </w:r>
    </w:p>
    <w:p w14:paraId="65147C14" w14:textId="77777777" w:rsidR="00B63846" w:rsidRPr="007A1D1B" w:rsidRDefault="00B63846" w:rsidP="00B63846">
      <w:pPr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  <w:r w:rsidRPr="007A1D1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  <w:t>Źródła internetowe</w:t>
      </w:r>
    </w:p>
    <w:p w14:paraId="5DE8ECAC" w14:textId="77777777" w:rsidR="00B63846" w:rsidRDefault="00B63846" w:rsidP="00B63846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hyperlink r:id="rId8" w:history="1">
        <w:r w:rsidRPr="007A1D1B">
          <w:rPr>
            <w:rFonts w:ascii="Times New Roman" w:eastAsia="Times New Roman" w:hAnsi="Times New Roman" w:cs="Times New Roman"/>
            <w:color w:val="000000" w:themeColor="text1"/>
            <w:kern w:val="0"/>
            <w:lang w:eastAsia="pl-PL"/>
            <w14:ligatures w14:val="none"/>
          </w:rPr>
          <w:t>Fundacja Plan Daltoński</w:t>
        </w:r>
      </w:hyperlink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 – opis filarów edukacji daltońskiej. (</w:t>
      </w:r>
      <w:hyperlink r:id="rId9" w:tooltip="O nas" w:history="1">
        <w:r w:rsidRPr="007A1D1B">
          <w:rPr>
            <w:rFonts w:ascii="Times New Roman" w:eastAsia="Times New Roman" w:hAnsi="Times New Roman" w:cs="Times New Roman"/>
            <w:color w:val="000000" w:themeColor="text1"/>
            <w:kern w:val="0"/>
            <w:lang w:eastAsia="pl-PL"/>
            <w14:ligatures w14:val="none"/>
          </w:rPr>
          <w:t>fundacjaplandaltonski.pl</w:t>
        </w:r>
      </w:hyperlink>
      <w:r w:rsidRPr="007A1D1B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)</w:t>
      </w:r>
    </w:p>
    <w:p w14:paraId="4BCC616B" w14:textId="77777777" w:rsidR="00B63846" w:rsidRDefault="00B63846" w:rsidP="00B63846">
      <w:pPr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</w:p>
    <w:p w14:paraId="7AC22507" w14:textId="77777777" w:rsidR="00B63846" w:rsidRDefault="00B63846" w:rsidP="00B63846">
      <w:pPr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</w:p>
    <w:p w14:paraId="0513719C" w14:textId="77777777" w:rsidR="00B63846" w:rsidRDefault="00B63846" w:rsidP="00B63846">
      <w:pPr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lang w:eastAsia="pl-PL"/>
          <w14:ligatures w14:val="none"/>
        </w:rPr>
      </w:pPr>
      <w:r w:rsidRPr="00EB7AB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lang w:eastAsia="pl-PL"/>
          <w14:ligatures w14:val="none"/>
        </w:rPr>
        <w:t>O tym, jak wygląda plan daltoński w praktyce, napiszemy już wkrótce.</w:t>
      </w:r>
    </w:p>
    <w:p w14:paraId="0E763563" w14:textId="77777777" w:rsidR="00EB7ABD" w:rsidRDefault="00EB7ABD" w:rsidP="00B63846">
      <w:pPr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lang w:eastAsia="pl-PL"/>
          <w14:ligatures w14:val="none"/>
        </w:rPr>
      </w:pPr>
    </w:p>
    <w:p w14:paraId="359EA023" w14:textId="5447F0A6" w:rsidR="00EB7ABD" w:rsidRPr="00EB7ABD" w:rsidRDefault="00EB7ABD" w:rsidP="00B63846">
      <w:pPr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lang w:eastAsia="pl-PL"/>
          <w14:ligatures w14:val="none"/>
        </w:rPr>
        <w:t>Zespół Niepublicznego Przedszkola Rudolf w Pile</w:t>
      </w:r>
    </w:p>
    <w:p w14:paraId="55FA2F15" w14:textId="77777777" w:rsidR="00B63846" w:rsidRDefault="00B63846" w:rsidP="00B63846">
      <w:pPr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pl-PL"/>
          <w14:ligatures w14:val="none"/>
        </w:rPr>
      </w:pPr>
    </w:p>
    <w:p w14:paraId="1E880FF6" w14:textId="77777777" w:rsidR="00B20F68" w:rsidRDefault="00B20F68"/>
    <w:sectPr w:rsidR="00B20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421FE" w14:textId="77777777" w:rsidR="003C7E96" w:rsidRDefault="003C7E96" w:rsidP="00EB7ABD">
      <w:pPr>
        <w:spacing w:line="240" w:lineRule="auto"/>
      </w:pPr>
      <w:r>
        <w:separator/>
      </w:r>
    </w:p>
  </w:endnote>
  <w:endnote w:type="continuationSeparator" w:id="0">
    <w:p w14:paraId="0E07B2B2" w14:textId="77777777" w:rsidR="003C7E96" w:rsidRDefault="003C7E96" w:rsidP="00EB7A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l Tarikh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D650A" w14:textId="77777777" w:rsidR="003C7E96" w:rsidRDefault="003C7E96" w:rsidP="00EB7ABD">
      <w:pPr>
        <w:spacing w:line="240" w:lineRule="auto"/>
      </w:pPr>
      <w:r>
        <w:separator/>
      </w:r>
    </w:p>
  </w:footnote>
  <w:footnote w:type="continuationSeparator" w:id="0">
    <w:p w14:paraId="184DCC77" w14:textId="77777777" w:rsidR="003C7E96" w:rsidRDefault="003C7E96" w:rsidP="00EB7A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70CA"/>
    <w:multiLevelType w:val="multilevel"/>
    <w:tmpl w:val="99D6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A553FE"/>
    <w:multiLevelType w:val="multilevel"/>
    <w:tmpl w:val="056EC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677145">
    <w:abstractNumId w:val="1"/>
  </w:num>
  <w:num w:numId="2" w16cid:durableId="157870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46"/>
    <w:rsid w:val="001830F1"/>
    <w:rsid w:val="003C7E96"/>
    <w:rsid w:val="00766752"/>
    <w:rsid w:val="008E1623"/>
    <w:rsid w:val="00B20F68"/>
    <w:rsid w:val="00B63846"/>
    <w:rsid w:val="00EB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0541E5"/>
  <w15:chartTrackingRefBased/>
  <w15:docId w15:val="{4B38CEC9-F39C-4F40-B0A8-455121FD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846"/>
  </w:style>
  <w:style w:type="paragraph" w:styleId="Nagwek1">
    <w:name w:val="heading 1"/>
    <w:basedOn w:val="Normalny"/>
    <w:next w:val="Normalny"/>
    <w:link w:val="Nagwek1Znak"/>
    <w:uiPriority w:val="9"/>
    <w:qFormat/>
    <w:rsid w:val="00B63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3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38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3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38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38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38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38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38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38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38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38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384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384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38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38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38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38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3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3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38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3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38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38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38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384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8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84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384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B7AB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ABD"/>
  </w:style>
  <w:style w:type="paragraph" w:styleId="Stopka">
    <w:name w:val="footer"/>
    <w:basedOn w:val="Normalny"/>
    <w:link w:val="StopkaZnak"/>
    <w:uiPriority w:val="99"/>
    <w:unhideWhenUsed/>
    <w:rsid w:val="00EB7AB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ABD"/>
  </w:style>
  <w:style w:type="paragraph" w:customStyle="1" w:styleId="cvgsua">
    <w:name w:val="cvgsua"/>
    <w:basedOn w:val="Normalny"/>
    <w:rsid w:val="00766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gcmg">
    <w:name w:val="a_gcmg"/>
    <w:basedOn w:val="Domylnaczcionkaakapitu"/>
    <w:rsid w:val="00766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acjaplandaltonski.pl/o-nas/?utm_source=chatgp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undacjaplandaltonski.pl/o-nas/?utm_source=chatgpt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Derlatka</dc:creator>
  <cp:keywords/>
  <dc:description/>
  <cp:lastModifiedBy>Karolina Derlatka</cp:lastModifiedBy>
  <cp:revision>2</cp:revision>
  <dcterms:created xsi:type="dcterms:W3CDTF">2026-06-07T11:29:00Z</dcterms:created>
  <dcterms:modified xsi:type="dcterms:W3CDTF">2026-06-07T11:49:00Z</dcterms:modified>
</cp:coreProperties>
</file>